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18" w:rsidRDefault="009E0C18" w:rsidP="009E0C18">
      <w:pPr>
        <w:shd w:val="clear" w:color="auto" w:fill="FFFFFF"/>
        <w:spacing w:after="75" w:line="384" w:lineRule="atLeast"/>
        <w:ind w:firstLine="225"/>
        <w:jc w:val="center"/>
        <w:outlineLvl w:val="1"/>
        <w:rPr>
          <w:rFonts w:ascii="Arial" w:hAnsi="Arial" w:cs="Arial"/>
          <w:b/>
          <w:color w:val="000000"/>
          <w:kern w:val="36"/>
          <w:sz w:val="29"/>
          <w:szCs w:val="29"/>
        </w:rPr>
      </w:pPr>
    </w:p>
    <w:p w:rsidR="009E0C18" w:rsidRDefault="009E0C18" w:rsidP="009E0C18">
      <w:pPr>
        <w:shd w:val="clear" w:color="auto" w:fill="FFFFFF"/>
        <w:spacing w:after="75" w:line="384" w:lineRule="atLeast"/>
        <w:ind w:firstLine="225"/>
        <w:jc w:val="center"/>
        <w:outlineLvl w:val="1"/>
        <w:rPr>
          <w:rFonts w:ascii="Arial" w:hAnsi="Arial" w:cs="Arial"/>
          <w:b/>
          <w:color w:val="000000"/>
          <w:kern w:val="36"/>
          <w:sz w:val="29"/>
          <w:szCs w:val="29"/>
        </w:rPr>
      </w:pPr>
    </w:p>
    <w:p w:rsidR="009E0C18" w:rsidRDefault="009E0C18" w:rsidP="009E0C18">
      <w:pPr>
        <w:shd w:val="clear" w:color="auto" w:fill="FFFFFF"/>
        <w:spacing w:after="75" w:line="384" w:lineRule="atLeast"/>
        <w:ind w:firstLine="225"/>
        <w:jc w:val="center"/>
        <w:outlineLvl w:val="1"/>
        <w:rPr>
          <w:rFonts w:ascii="Arial" w:hAnsi="Arial" w:cs="Arial"/>
          <w:b/>
          <w:color w:val="000000"/>
          <w:kern w:val="36"/>
          <w:sz w:val="29"/>
          <w:szCs w:val="29"/>
        </w:rPr>
      </w:pPr>
    </w:p>
    <w:p w:rsidR="009E0C18" w:rsidRPr="003B4629" w:rsidRDefault="009E0C18" w:rsidP="009E0C18">
      <w:pPr>
        <w:shd w:val="clear" w:color="auto" w:fill="FFFFFF"/>
        <w:spacing w:after="75" w:line="384" w:lineRule="atLeast"/>
        <w:ind w:firstLine="225"/>
        <w:jc w:val="center"/>
        <w:outlineLvl w:val="1"/>
        <w:rPr>
          <w:rFonts w:ascii="Arial" w:hAnsi="Arial" w:cs="Arial"/>
          <w:b/>
          <w:color w:val="000000"/>
          <w:kern w:val="36"/>
          <w:sz w:val="29"/>
          <w:szCs w:val="29"/>
        </w:rPr>
      </w:pPr>
      <w:r w:rsidRPr="003B4629">
        <w:rPr>
          <w:rFonts w:ascii="Arial" w:hAnsi="Arial" w:cs="Arial"/>
          <w:b/>
          <w:color w:val="000000"/>
          <w:kern w:val="36"/>
          <w:sz w:val="29"/>
          <w:szCs w:val="29"/>
        </w:rPr>
        <w:t>Přidělení čísla popisného</w:t>
      </w:r>
    </w:p>
    <w:p w:rsidR="009E0C18" w:rsidRPr="003B4629" w:rsidRDefault="009E0C18" w:rsidP="009E0C18">
      <w:pPr>
        <w:shd w:val="clear" w:color="auto" w:fill="FFFFFF"/>
        <w:spacing w:after="150" w:line="384" w:lineRule="atLeast"/>
        <w:jc w:val="both"/>
        <w:rPr>
          <w:color w:val="151515"/>
        </w:rPr>
      </w:pPr>
      <w:r w:rsidRPr="003B4629">
        <w:rPr>
          <w:color w:val="151515"/>
        </w:rPr>
        <w:t>Vlastník nemovitosti je povinen na svůj nákla</w:t>
      </w:r>
      <w:r>
        <w:rPr>
          <w:color w:val="151515"/>
        </w:rPr>
        <w:t>d označit budovu číslem určeným</w:t>
      </w:r>
      <w:r w:rsidRPr="003B4629">
        <w:rPr>
          <w:color w:val="151515"/>
        </w:rPr>
        <w:t xml:space="preserve"> a udržovat je v řádném stavu</w:t>
      </w:r>
      <w:r>
        <w:rPr>
          <w:color w:val="151515"/>
        </w:rPr>
        <w:t xml:space="preserve">. </w:t>
      </w:r>
      <w:r w:rsidRPr="003B4629">
        <w:rPr>
          <w:color w:val="151515"/>
        </w:rPr>
        <w:t>Náklady spojené s domovními tabulkami hradí vlastník nemovitosti</w:t>
      </w:r>
      <w:r>
        <w:rPr>
          <w:color w:val="151515"/>
        </w:rPr>
        <w:t xml:space="preserve">. Správní poplatek není stanoven. Žádost </w:t>
      </w:r>
      <w:r w:rsidRPr="003B4629">
        <w:rPr>
          <w:color w:val="151515"/>
        </w:rPr>
        <w:t>se vyřizuje neprodleně, nejpozději však do třiceti dnů</w:t>
      </w:r>
    </w:p>
    <w:p w:rsidR="009E0C18" w:rsidRDefault="009E0C18" w:rsidP="009E0C18">
      <w:pPr>
        <w:shd w:val="clear" w:color="auto" w:fill="FFFFFF"/>
        <w:spacing w:before="225" w:after="75" w:line="384" w:lineRule="atLeast"/>
        <w:jc w:val="both"/>
        <w:outlineLvl w:val="1"/>
        <w:rPr>
          <w:color w:val="151515"/>
        </w:rPr>
      </w:pPr>
    </w:p>
    <w:p w:rsidR="009E0C18" w:rsidRDefault="009E0C18" w:rsidP="009E0C18">
      <w:pPr>
        <w:shd w:val="clear" w:color="auto" w:fill="FFFFFF"/>
        <w:spacing w:before="225" w:after="75" w:line="384" w:lineRule="atLeast"/>
        <w:jc w:val="both"/>
        <w:outlineLvl w:val="1"/>
        <w:rPr>
          <w:b/>
          <w:color w:val="000000"/>
          <w:kern w:val="36"/>
        </w:rPr>
      </w:pPr>
      <w:r w:rsidRPr="003B4629">
        <w:rPr>
          <w:b/>
          <w:color w:val="000000"/>
          <w:kern w:val="36"/>
        </w:rPr>
        <w:t>O číslo popisné žádá</w:t>
      </w:r>
      <w:r>
        <w:rPr>
          <w:b/>
          <w:color w:val="000000"/>
          <w:kern w:val="36"/>
        </w:rPr>
        <w:t>:</w:t>
      </w:r>
      <w:bookmarkStart w:id="0" w:name="_GoBack"/>
      <w:bookmarkEnd w:id="0"/>
    </w:p>
    <w:p w:rsidR="009E0C18" w:rsidRDefault="009E0C18" w:rsidP="009E0C18">
      <w:pPr>
        <w:shd w:val="clear" w:color="auto" w:fill="FFFFFF"/>
        <w:spacing w:before="225" w:after="75" w:line="384" w:lineRule="atLeast"/>
        <w:jc w:val="both"/>
        <w:outlineLvl w:val="1"/>
        <w:rPr>
          <w:color w:val="151515"/>
        </w:rPr>
      </w:pPr>
      <w:r>
        <w:rPr>
          <w:b/>
          <w:color w:val="000000"/>
          <w:kern w:val="36"/>
        </w:rPr>
        <w:t xml:space="preserve"> - </w:t>
      </w:r>
      <w:r w:rsidR="00FE08BA">
        <w:rPr>
          <w:color w:val="151515"/>
        </w:rPr>
        <w:t>V</w:t>
      </w:r>
      <w:r w:rsidRPr="003B4629">
        <w:rPr>
          <w:color w:val="151515"/>
        </w:rPr>
        <w:t>lastník nemovitosti způsobilý k právním úkonům.</w:t>
      </w:r>
      <w:r>
        <w:rPr>
          <w:color w:val="151515"/>
        </w:rPr>
        <w:t xml:space="preserve"> Žádost se podává na OÚ Obruby.</w:t>
      </w:r>
    </w:p>
    <w:p w:rsidR="009E0C18" w:rsidRPr="003B4629" w:rsidRDefault="009E0C18" w:rsidP="009E0C18">
      <w:pPr>
        <w:shd w:val="clear" w:color="auto" w:fill="FFFFFF"/>
        <w:spacing w:before="225" w:after="75" w:line="384" w:lineRule="atLeast"/>
        <w:jc w:val="both"/>
        <w:outlineLvl w:val="1"/>
        <w:rPr>
          <w:b/>
          <w:color w:val="000000"/>
          <w:kern w:val="36"/>
        </w:rPr>
      </w:pPr>
    </w:p>
    <w:p w:rsidR="009E0C18" w:rsidRDefault="009E0C18" w:rsidP="009E0C18">
      <w:pPr>
        <w:adjustRightInd w:val="0"/>
        <w:ind w:left="170" w:hanging="170"/>
        <w:jc w:val="both"/>
        <w:rPr>
          <w:b/>
          <w:color w:val="000000"/>
          <w:kern w:val="36"/>
        </w:rPr>
      </w:pPr>
      <w:r>
        <w:rPr>
          <w:b/>
          <w:color w:val="000000"/>
          <w:kern w:val="36"/>
        </w:rPr>
        <w:t>Potřebné doklady:</w:t>
      </w:r>
    </w:p>
    <w:p w:rsidR="009E0C18" w:rsidRDefault="009E0C18" w:rsidP="009E0C18">
      <w:pPr>
        <w:adjustRightInd w:val="0"/>
        <w:ind w:left="170" w:hanging="170"/>
        <w:jc w:val="both"/>
      </w:pPr>
      <w:r>
        <w:rPr>
          <w:b/>
          <w:color w:val="000000"/>
          <w:kern w:val="36"/>
        </w:rPr>
        <w:t xml:space="preserve">- </w:t>
      </w:r>
      <w:r w:rsidRPr="000A35D0">
        <w:t>Fotokopie oznámení o užívání stavby {dle zákona č. 183/2006 Sb., o územním plánování a stavebním řádu (stavební zákon), ve znění pozdějších předpisů} / kolaudační rozhodnutí {dle zákona č. 50/1976 Sb., o územním plánování a stavebním řádu (stavební zákon), ve znění pozdějších předpisů}</w:t>
      </w:r>
    </w:p>
    <w:p w:rsidR="009E0C18" w:rsidRPr="000A35D0" w:rsidRDefault="009E0C18" w:rsidP="009E0C18">
      <w:pPr>
        <w:jc w:val="both"/>
      </w:pPr>
      <w:r w:rsidRPr="000A35D0">
        <w:t xml:space="preserve">- Geometrický plán pro zaměření stavby </w:t>
      </w:r>
    </w:p>
    <w:p w:rsidR="009E0C18" w:rsidRDefault="009E0C18" w:rsidP="009E0C18">
      <w:pPr>
        <w:shd w:val="clear" w:color="auto" w:fill="FFFFFF"/>
        <w:spacing w:before="225" w:after="75" w:line="384" w:lineRule="atLeast"/>
        <w:ind w:firstLine="225"/>
        <w:jc w:val="both"/>
        <w:outlineLvl w:val="1"/>
        <w:rPr>
          <w:b/>
          <w:color w:val="000000"/>
          <w:kern w:val="36"/>
        </w:rPr>
      </w:pPr>
    </w:p>
    <w:p w:rsidR="009E0C18" w:rsidRDefault="009E0C18" w:rsidP="009E0C18">
      <w:pPr>
        <w:shd w:val="clear" w:color="auto" w:fill="FFFFFF"/>
        <w:spacing w:before="225" w:after="75" w:line="384" w:lineRule="atLeast"/>
        <w:ind w:firstLine="225"/>
        <w:jc w:val="both"/>
        <w:outlineLvl w:val="1"/>
        <w:rPr>
          <w:b/>
          <w:color w:val="000000"/>
          <w:kern w:val="36"/>
        </w:rPr>
      </w:pPr>
    </w:p>
    <w:p w:rsidR="009E0C18" w:rsidRDefault="009E0C18" w:rsidP="009E0C18">
      <w:pPr>
        <w:shd w:val="clear" w:color="auto" w:fill="FFFFFF"/>
        <w:spacing w:before="225" w:after="75" w:line="384" w:lineRule="atLeast"/>
        <w:ind w:firstLine="225"/>
        <w:jc w:val="both"/>
        <w:outlineLvl w:val="1"/>
        <w:rPr>
          <w:b/>
          <w:color w:val="000000"/>
          <w:kern w:val="36"/>
        </w:rPr>
      </w:pPr>
    </w:p>
    <w:p w:rsidR="009E0C18" w:rsidRPr="003B4629" w:rsidRDefault="009E0C18" w:rsidP="009E0C18">
      <w:pPr>
        <w:shd w:val="clear" w:color="auto" w:fill="FFFFFF"/>
        <w:spacing w:before="225" w:after="75" w:line="384" w:lineRule="atLeast"/>
        <w:ind w:firstLine="225"/>
        <w:jc w:val="both"/>
        <w:outlineLvl w:val="1"/>
        <w:rPr>
          <w:b/>
          <w:color w:val="000000"/>
          <w:kern w:val="36"/>
        </w:rPr>
      </w:pPr>
    </w:p>
    <w:p w:rsidR="009E0C18" w:rsidRPr="003B4629" w:rsidRDefault="009E0C18" w:rsidP="009E0C18"/>
    <w:p w:rsidR="009E0C18" w:rsidRDefault="009E0C18" w:rsidP="009E0C18">
      <w:pPr>
        <w:rPr>
          <w:sz w:val="28"/>
          <w:szCs w:val="28"/>
        </w:rPr>
      </w:pPr>
    </w:p>
    <w:p w:rsidR="009E0C18" w:rsidRPr="007A0285" w:rsidRDefault="009E0C18" w:rsidP="009E0C18"/>
    <w:p w:rsidR="0067295D" w:rsidRDefault="0067295D"/>
    <w:sectPr w:rsidR="0067295D" w:rsidSect="001227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08BA">
      <w:r>
        <w:separator/>
      </w:r>
    </w:p>
  </w:endnote>
  <w:endnote w:type="continuationSeparator" w:id="0">
    <w:p w:rsidR="00000000" w:rsidRDefault="00FE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08BA">
      <w:r>
        <w:separator/>
      </w:r>
    </w:p>
  </w:footnote>
  <w:footnote w:type="continuationSeparator" w:id="0">
    <w:p w:rsidR="00000000" w:rsidRDefault="00FE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AB" w:rsidRDefault="009E0C18" w:rsidP="00AB5CAB">
    <w:pPr>
      <w:jc w:val="center"/>
      <w:rPr>
        <w:b/>
        <w:sz w:val="36"/>
        <w:szCs w:val="36"/>
      </w:rPr>
    </w:pPr>
    <w:r>
      <w:rPr>
        <w:b/>
        <w:sz w:val="36"/>
        <w:szCs w:val="36"/>
      </w:rPr>
      <w:t>Obec Obruby</w:t>
    </w:r>
  </w:p>
  <w:p w:rsidR="00AB5CAB" w:rsidRDefault="009E0C18" w:rsidP="00AB5CAB">
    <w:pPr>
      <w:jc w:val="center"/>
    </w:pPr>
    <w:r>
      <w:rPr>
        <w:caps/>
      </w:rPr>
      <w:t>o</w:t>
    </w:r>
    <w:r>
      <w:t xml:space="preserve">bruby 15, 294 03 Obruby, tel. 326396365, e-mail: </w:t>
    </w:r>
    <w:hyperlink r:id="rId1" w:history="1">
      <w:r>
        <w:rPr>
          <w:rStyle w:val="Hypertextovodkaz"/>
        </w:rPr>
        <w:t>o.obruby@seznam.cz</w:t>
      </w:r>
    </w:hyperlink>
  </w:p>
  <w:p w:rsidR="00AB5CAB" w:rsidRDefault="009E0C18" w:rsidP="00AB5CAB">
    <w:pPr>
      <w:jc w:val="center"/>
      <w:rPr>
        <w:i/>
        <w:sz w:val="20"/>
        <w:szCs w:val="20"/>
      </w:rPr>
    </w:pPr>
    <w:r>
      <w:rPr>
        <w:i/>
        <w:sz w:val="20"/>
        <w:szCs w:val="20"/>
      </w:rPr>
      <w:t>Úřední hodiny:středa:16h.-17h.</w:t>
    </w:r>
  </w:p>
  <w:p w:rsidR="00AB5CAB" w:rsidRDefault="00FE08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18"/>
    <w:rsid w:val="0067295D"/>
    <w:rsid w:val="009E0C18"/>
    <w:rsid w:val="00F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E0C1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9E0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E0C1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E0C1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9E0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E0C1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.obruby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649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2014-02-24T16:12:00Z</dcterms:created>
  <dcterms:modified xsi:type="dcterms:W3CDTF">2014-02-24T16:13:00Z</dcterms:modified>
</cp:coreProperties>
</file>